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9A8E" w14:textId="338568B7" w:rsidR="003723A1" w:rsidRPr="003723A1" w:rsidRDefault="003723A1" w:rsidP="003723A1">
      <w:pPr>
        <w:spacing w:before="17"/>
        <w:ind w:left="2027" w:firstLine="720"/>
        <w:rPr>
          <w:b/>
          <w:sz w:val="30"/>
        </w:rPr>
      </w:pPr>
      <w:r w:rsidRPr="003723A1">
        <w:rPr>
          <w:noProof/>
        </w:rPr>
        <w:drawing>
          <wp:anchor distT="0" distB="0" distL="0" distR="0" simplePos="0" relativeHeight="251661312" behindDoc="0" locked="0" layoutInCell="1" allowOverlap="1" wp14:anchorId="1DD0842F" wp14:editId="31199914">
            <wp:simplePos x="0" y="0"/>
            <wp:positionH relativeFrom="page">
              <wp:posOffset>774065</wp:posOffset>
            </wp:positionH>
            <wp:positionV relativeFrom="paragraph">
              <wp:posOffset>-2540</wp:posOffset>
            </wp:positionV>
            <wp:extent cx="1510665" cy="1050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23A1">
        <w:rPr>
          <w:b/>
          <w:sz w:val="30"/>
        </w:rPr>
        <w:t>Southern</w:t>
      </w:r>
      <w:r w:rsidRPr="003723A1">
        <w:rPr>
          <w:b/>
          <w:spacing w:val="-5"/>
          <w:sz w:val="30"/>
        </w:rPr>
        <w:t xml:space="preserve"> </w:t>
      </w:r>
      <w:r w:rsidRPr="003723A1">
        <w:rPr>
          <w:b/>
          <w:spacing w:val="-4"/>
          <w:sz w:val="30"/>
        </w:rPr>
        <w:t>Synod</w:t>
      </w:r>
    </w:p>
    <w:p w14:paraId="0562032B" w14:textId="4D9DA310" w:rsidR="003723A1" w:rsidRPr="003723A1" w:rsidRDefault="003723A1" w:rsidP="003723A1">
      <w:pPr>
        <w:ind w:left="2747"/>
        <w:rPr>
          <w:sz w:val="20"/>
          <w:szCs w:val="26"/>
        </w:rPr>
      </w:pPr>
      <w:r w:rsidRPr="003723A1">
        <w:rPr>
          <w:noProof/>
          <w:sz w:val="20"/>
          <w:szCs w:val="26"/>
        </w:rPr>
        <w:drawing>
          <wp:inline distT="0" distB="0" distL="0" distR="0" wp14:anchorId="3900769D" wp14:editId="61D34637">
            <wp:extent cx="4053355" cy="68208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55" cy="6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4A56" w14:textId="77777777" w:rsidR="003723A1" w:rsidRPr="003723A1" w:rsidRDefault="003723A1" w:rsidP="003723A1">
      <w:pPr>
        <w:spacing w:before="8"/>
        <w:rPr>
          <w:b/>
          <w:sz w:val="27"/>
          <w:szCs w:val="26"/>
        </w:rPr>
      </w:pPr>
    </w:p>
    <w:p w14:paraId="4A96C551" w14:textId="77777777" w:rsidR="003723A1" w:rsidRDefault="003723A1">
      <w:pPr>
        <w:pStyle w:val="Title"/>
      </w:pPr>
    </w:p>
    <w:p w14:paraId="6FEC745E" w14:textId="6C539AE3" w:rsidR="006C1ACE" w:rsidRDefault="00000000">
      <w:pPr>
        <w:pStyle w:val="Title"/>
      </w:pPr>
      <w:r>
        <w:t>LAY</w:t>
      </w:r>
      <w:r>
        <w:rPr>
          <w:spacing w:val="-11"/>
        </w:rPr>
        <w:t xml:space="preserve"> </w:t>
      </w:r>
      <w:r>
        <w:t>PREACHERS:</w:t>
      </w:r>
      <w:r>
        <w:rPr>
          <w:spacing w:val="-9"/>
        </w:rPr>
        <w:t xml:space="preserve"> </w:t>
      </w:r>
      <w:r>
        <w:t>Pathway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becoming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 w:rsidR="00254A73">
        <w:rPr>
          <w:spacing w:val="-11"/>
        </w:rPr>
        <w:t xml:space="preserve">Locally </w:t>
      </w:r>
      <w:r>
        <w:t>Recognised</w:t>
      </w:r>
      <w:r>
        <w:rPr>
          <w:spacing w:val="-10"/>
        </w:rPr>
        <w:t xml:space="preserve"> </w:t>
      </w:r>
      <w:r w:rsidR="00254A73">
        <w:rPr>
          <w:spacing w:val="-10"/>
        </w:rPr>
        <w:t xml:space="preserve">Worship Leader (previously called Synod Recognised </w:t>
      </w:r>
      <w:r>
        <w:t>Lay</w:t>
      </w:r>
      <w:r>
        <w:rPr>
          <w:spacing w:val="-11"/>
        </w:rPr>
        <w:t xml:space="preserve"> </w:t>
      </w:r>
      <w:r>
        <w:rPr>
          <w:spacing w:val="-2"/>
        </w:rPr>
        <w:t>Preacher</w:t>
      </w:r>
      <w:r w:rsidR="00254A73">
        <w:rPr>
          <w:spacing w:val="-2"/>
        </w:rPr>
        <w:t>)</w:t>
      </w:r>
    </w:p>
    <w:p w14:paraId="5D3937A7" w14:textId="77777777" w:rsidR="006C1ACE" w:rsidRDefault="006C1ACE">
      <w:pPr>
        <w:pStyle w:val="BodyText"/>
        <w:spacing w:before="1"/>
        <w:ind w:left="0"/>
        <w:rPr>
          <w:b/>
          <w:sz w:val="32"/>
        </w:rPr>
      </w:pPr>
    </w:p>
    <w:p w14:paraId="7718E518" w14:textId="77777777" w:rsidR="006C1ACE" w:rsidRDefault="00000000">
      <w:pPr>
        <w:pStyle w:val="Heading1"/>
      </w:pPr>
      <w:r>
        <w:rPr>
          <w:spacing w:val="-2"/>
        </w:rPr>
        <w:t>INTRODUCTION</w:t>
      </w:r>
    </w:p>
    <w:p w14:paraId="259AD21A" w14:textId="7C9B51B7" w:rsidR="006C1ACE" w:rsidRDefault="00000000" w:rsidP="00254A73">
      <w:pPr>
        <w:pStyle w:val="BodyText"/>
      </w:pPr>
      <w:r>
        <w:t>God gives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believer</w:t>
      </w:r>
      <w:r>
        <w:rPr>
          <w:spacing w:val="-6"/>
        </w:rPr>
        <w:t xml:space="preserve"> </w:t>
      </w:r>
      <w:r>
        <w:t>spiritual</w:t>
      </w:r>
      <w:r>
        <w:rPr>
          <w:spacing w:val="-2"/>
        </w:rPr>
        <w:t xml:space="preserve"> </w:t>
      </w:r>
      <w:proofErr w:type="gramStart"/>
      <w:r>
        <w:t>gifts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 His</w:t>
      </w:r>
      <w:r>
        <w:rPr>
          <w:spacing w:val="-4"/>
        </w:rPr>
        <w:t xml:space="preserve"> </w:t>
      </w:r>
      <w:r>
        <w:t xml:space="preserve">Kingdom. Lay preaching is one way a person, with the relevant gifts, can serve. </w:t>
      </w:r>
      <w:r>
        <w:rPr>
          <w:b/>
        </w:rPr>
        <w:t xml:space="preserve">The role </w:t>
      </w:r>
      <w:r>
        <w:t>entails leading worship and</w:t>
      </w:r>
      <w:r w:rsidR="00254A73">
        <w:t xml:space="preserve"> </w:t>
      </w:r>
      <w:r>
        <w:t>preaching. This may focus on a person’s own church, whilst others will be willing to serve churches across Synod,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254A73">
        <w:rPr>
          <w:spacing w:val="-1"/>
        </w:rPr>
        <w:t>Locally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 w:rsidR="00254A73">
        <w:rPr>
          <w:spacing w:val="-1"/>
        </w:rPr>
        <w:t>Worship Leader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preside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sacraments if they have successfully completed the sacraments course.</w:t>
      </w:r>
    </w:p>
    <w:p w14:paraId="6A6CAB6C" w14:textId="77777777" w:rsidR="00254A73" w:rsidRDefault="00254A73" w:rsidP="00254A73">
      <w:pPr>
        <w:pStyle w:val="BodyText"/>
      </w:pPr>
    </w:p>
    <w:p w14:paraId="3F7AEED6" w14:textId="77777777" w:rsidR="006C1ACE" w:rsidRDefault="00000000">
      <w:pPr>
        <w:pStyle w:val="BodyText"/>
        <w:spacing w:line="242" w:lineRule="auto"/>
        <w:ind w:right="164"/>
      </w:pPr>
      <w:r>
        <w:t>Our aim 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folk</w:t>
      </w:r>
      <w:r>
        <w:rPr>
          <w:spacing w:val="-2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“</w:t>
      </w:r>
      <w:r>
        <w:rPr>
          <w:i/>
        </w:rPr>
        <w:t>process</w:t>
      </w:r>
      <w:r>
        <w:t>”, but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enable,</w:t>
      </w:r>
      <w:r>
        <w:rPr>
          <w:spacing w:val="-3"/>
        </w:rPr>
        <w:t xml:space="preserve"> </w:t>
      </w:r>
      <w:r>
        <w:t>equip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envision men &amp;</w:t>
      </w:r>
      <w:r>
        <w:rPr>
          <w:spacing w:val="-3"/>
        </w:rPr>
        <w:t xml:space="preserve"> </w:t>
      </w:r>
      <w:r>
        <w:t>women</w:t>
      </w:r>
      <w:r>
        <w:rPr>
          <w:spacing w:val="-1"/>
        </w:rPr>
        <w:t xml:space="preserve"> </w:t>
      </w:r>
      <w:r>
        <w:t>to become lay preachers who will make a dynamic difference for the Kingdom of God.</w:t>
      </w:r>
    </w:p>
    <w:p w14:paraId="6A2954D7" w14:textId="77777777" w:rsidR="006C1ACE" w:rsidRDefault="00000000">
      <w:pPr>
        <w:pStyle w:val="BodyText"/>
        <w:spacing w:before="91"/>
        <w:ind w:right="164"/>
      </w:pPr>
      <w:r>
        <w:t>Lay Preaching is not a “</w:t>
      </w:r>
      <w:r>
        <w:rPr>
          <w:i/>
        </w:rPr>
        <w:t>job to do</w:t>
      </w:r>
      <w:r>
        <w:t xml:space="preserve">”, but a calling on a person’s life which should </w:t>
      </w:r>
      <w:r>
        <w:rPr>
          <w:b/>
          <w:i/>
        </w:rPr>
        <w:t xml:space="preserve">excite them </w:t>
      </w:r>
      <w:r>
        <w:t xml:space="preserve">with a </w:t>
      </w:r>
      <w:r>
        <w:rPr>
          <w:b/>
          <w:i/>
        </w:rPr>
        <w:t xml:space="preserve">passion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God’s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built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ready to</w:t>
      </w:r>
      <w:r>
        <w:rPr>
          <w:spacing w:val="-1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serve Him wholeheartedly every day of their lives. In discerning this calling, two questions are vitally important:</w:t>
      </w:r>
    </w:p>
    <w:p w14:paraId="4EA8B8C9" w14:textId="77777777" w:rsidR="006C1ACE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line="292" w:lineRule="exac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God called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person?</w:t>
      </w:r>
    </w:p>
    <w:p w14:paraId="39C5DA73" w14:textId="77777777" w:rsidR="006C1ACE" w:rsidRDefault="00000000">
      <w:pPr>
        <w:pStyle w:val="ListParagraph"/>
        <w:numPr>
          <w:ilvl w:val="0"/>
          <w:numId w:val="1"/>
        </w:numPr>
        <w:tabs>
          <w:tab w:val="left" w:pos="829"/>
        </w:tabs>
        <w:spacing w:before="3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 Spiritual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ministry?</w:t>
      </w:r>
    </w:p>
    <w:p w14:paraId="4C7F859B" w14:textId="77777777" w:rsidR="003723A1" w:rsidRDefault="00000000" w:rsidP="003723A1">
      <w:pPr>
        <w:ind w:left="107" w:right="170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pathway</w:t>
      </w:r>
      <w:r>
        <w:rPr>
          <w:spacing w:val="-3"/>
          <w:sz w:val="24"/>
        </w:rPr>
        <w:t xml:space="preserve"> </w:t>
      </w:r>
      <w:r>
        <w:rPr>
          <w:sz w:val="24"/>
        </w:rPr>
        <w:t>becomes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call. </w:t>
      </w:r>
    </w:p>
    <w:p w14:paraId="7D226427" w14:textId="77777777" w:rsidR="00254A73" w:rsidRDefault="00254A73" w:rsidP="003723A1">
      <w:pPr>
        <w:ind w:left="107" w:right="1700"/>
        <w:rPr>
          <w:sz w:val="24"/>
        </w:rPr>
      </w:pPr>
    </w:p>
    <w:p w14:paraId="43E903CB" w14:textId="26828489" w:rsidR="003723A1" w:rsidRDefault="00000000" w:rsidP="003723A1">
      <w:pPr>
        <w:ind w:left="107" w:right="1983"/>
        <w:rPr>
          <w:b/>
          <w:sz w:val="24"/>
        </w:rPr>
      </w:pPr>
      <w:r>
        <w:rPr>
          <w:b/>
          <w:sz w:val="24"/>
        </w:rPr>
        <w:t xml:space="preserve">STEP 1: Initial interest &amp; Recommendation by the local </w:t>
      </w:r>
      <w:r w:rsidR="00254A73">
        <w:rPr>
          <w:b/>
          <w:sz w:val="24"/>
        </w:rPr>
        <w:t>c</w:t>
      </w:r>
      <w:r>
        <w:rPr>
          <w:b/>
          <w:sz w:val="24"/>
        </w:rPr>
        <w:t xml:space="preserve">hurch </w:t>
      </w:r>
    </w:p>
    <w:p w14:paraId="765A4909" w14:textId="53356ED0" w:rsidR="006C1ACE" w:rsidRDefault="00000000" w:rsidP="003723A1">
      <w:pPr>
        <w:ind w:left="107" w:right="2125"/>
        <w:rPr>
          <w:b/>
          <w:sz w:val="24"/>
        </w:rPr>
      </w:pPr>
      <w:r>
        <w:rPr>
          <w:b/>
          <w:sz w:val="24"/>
        </w:rPr>
        <w:t>STEP 2: Allocation of a Mentor &amp; Training</w:t>
      </w:r>
    </w:p>
    <w:p w14:paraId="00B0E79E" w14:textId="77777777" w:rsidR="006C1ACE" w:rsidRDefault="00000000">
      <w:pPr>
        <w:pStyle w:val="Heading1"/>
        <w:spacing w:line="292" w:lineRule="exact"/>
      </w:pPr>
      <w:r>
        <w:t>STEP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2"/>
        </w:rPr>
        <w:t>Assessment</w:t>
      </w:r>
    </w:p>
    <w:p w14:paraId="1DB249EE" w14:textId="77777777" w:rsidR="006C1ACE" w:rsidRDefault="00000000">
      <w:pPr>
        <w:ind w:left="107"/>
        <w:rPr>
          <w:b/>
          <w:spacing w:val="-2"/>
          <w:sz w:val="24"/>
        </w:rPr>
      </w:pPr>
      <w:r>
        <w:rPr>
          <w:b/>
          <w:sz w:val="24"/>
        </w:rPr>
        <w:t>STEP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4: </w:t>
      </w:r>
      <w:r>
        <w:rPr>
          <w:b/>
          <w:spacing w:val="-2"/>
          <w:sz w:val="24"/>
        </w:rPr>
        <w:t>Commissioning</w:t>
      </w:r>
    </w:p>
    <w:p w14:paraId="598639F1" w14:textId="77777777" w:rsidR="003723A1" w:rsidRDefault="003723A1">
      <w:pPr>
        <w:ind w:left="107"/>
        <w:rPr>
          <w:b/>
          <w:sz w:val="24"/>
        </w:rPr>
      </w:pPr>
    </w:p>
    <w:p w14:paraId="5BCAE569" w14:textId="77777777" w:rsidR="006C1ACE" w:rsidRDefault="00000000">
      <w:pPr>
        <w:tabs>
          <w:tab w:val="left" w:pos="673"/>
          <w:tab w:val="left" w:pos="1345"/>
          <w:tab w:val="left" w:pos="2017"/>
          <w:tab w:val="left" w:pos="2692"/>
        </w:tabs>
        <w:spacing w:line="585" w:lineRule="exact"/>
        <w:ind w:left="1"/>
        <w:jc w:val="center"/>
        <w:rPr>
          <w:sz w:val="48"/>
        </w:rPr>
      </w:pPr>
      <w:r>
        <w:rPr>
          <w:spacing w:val="-10"/>
          <w:sz w:val="48"/>
        </w:rPr>
        <w:t>*</w:t>
      </w:r>
      <w:r>
        <w:rPr>
          <w:sz w:val="48"/>
        </w:rPr>
        <w:tab/>
      </w:r>
      <w:r>
        <w:rPr>
          <w:spacing w:val="-10"/>
          <w:sz w:val="48"/>
        </w:rPr>
        <w:t>*</w:t>
      </w:r>
      <w:r>
        <w:rPr>
          <w:sz w:val="48"/>
        </w:rPr>
        <w:tab/>
      </w:r>
      <w:r>
        <w:rPr>
          <w:spacing w:val="-10"/>
          <w:sz w:val="48"/>
        </w:rPr>
        <w:t>*</w:t>
      </w:r>
      <w:r>
        <w:rPr>
          <w:sz w:val="48"/>
        </w:rPr>
        <w:tab/>
      </w:r>
      <w:r>
        <w:rPr>
          <w:spacing w:val="-10"/>
          <w:sz w:val="48"/>
        </w:rPr>
        <w:t>*</w:t>
      </w:r>
      <w:r>
        <w:rPr>
          <w:sz w:val="48"/>
        </w:rPr>
        <w:tab/>
      </w:r>
      <w:r>
        <w:rPr>
          <w:spacing w:val="-10"/>
          <w:sz w:val="48"/>
        </w:rPr>
        <w:t>*</w:t>
      </w:r>
    </w:p>
    <w:p w14:paraId="6B88CDE3" w14:textId="7C930D5C" w:rsidR="006C1ACE" w:rsidRDefault="00000000" w:rsidP="00254A73">
      <w:pPr>
        <w:ind w:left="107"/>
      </w:pPr>
      <w:r>
        <w:rPr>
          <w:b/>
          <w:sz w:val="24"/>
        </w:rPr>
        <w:t>STEP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INITIAL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CHURCH.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lay</w:t>
      </w:r>
      <w:r w:rsidR="00254A73">
        <w:rPr>
          <w:spacing w:val="-5"/>
          <w:sz w:val="24"/>
        </w:rPr>
        <w:t xml:space="preserve"> </w:t>
      </w:r>
      <w:r>
        <w:t>preaching by a person’s local church is a really important part of discerning a call. This helps to ensure that only appropriate and properly motivated people pursue this path. After an informal interview discussion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minister (or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leader)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 Church meeting, a DBS check carried out and an application from completed. This is then sent to the Training Officer.</w:t>
      </w:r>
    </w:p>
    <w:p w14:paraId="7A4F6F21" w14:textId="307478F6" w:rsidR="006C1ACE" w:rsidRDefault="00000000">
      <w:pPr>
        <w:pStyle w:val="BodyText"/>
        <w:spacing w:before="196"/>
        <w:ind w:right="164"/>
      </w:pPr>
      <w:r>
        <w:rPr>
          <w:b/>
        </w:rPr>
        <w:t xml:space="preserve">STEP 2: ALLOCATION OF A MENTOR &amp; TRAINING. </w:t>
      </w:r>
      <w:r>
        <w:t>The training officer in discussion with the delegate and their minister / LCL will appoint a mentor to journey with the person from the outset of preparation. The Mentor would normally be a dynamic &amp; enthusiastic minister or lay preacher who would act as a positive role model, &amp; the two will enter into an agreed Apprentice/ Mentor relationship. The Apprentice will watch &amp; learn from the Mentor and increasingly be provided with opportunities to participate in services. At every</w:t>
      </w:r>
      <w:r>
        <w:rPr>
          <w:spacing w:val="-5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journey,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done and why.</w:t>
      </w:r>
    </w:p>
    <w:p w14:paraId="628AE38D" w14:textId="4D63EF34" w:rsidR="003723A1" w:rsidRDefault="00000000" w:rsidP="00254A73">
      <w:pPr>
        <w:pStyle w:val="BodyText"/>
        <w:spacing w:line="292" w:lineRule="exact"/>
      </w:pPr>
      <w:r>
        <w:lastRenderedPageBreak/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</w:t>
      </w:r>
      <w:r w:rsidR="00254A73">
        <w:t>ocally Recognised Worship Leader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2"/>
        </w:rPr>
        <w:t>basis.</w:t>
      </w:r>
    </w:p>
    <w:p w14:paraId="1641184C" w14:textId="56ADBF25" w:rsidR="006C1ACE" w:rsidRDefault="00000000">
      <w:pPr>
        <w:pStyle w:val="Heading1"/>
        <w:spacing w:before="197"/>
      </w:pPr>
      <w:r>
        <w:t>STEP 3:</w:t>
      </w:r>
      <w:r>
        <w:rPr>
          <w:spacing w:val="-1"/>
        </w:rPr>
        <w:t xml:space="preserve"> </w:t>
      </w:r>
      <w:r>
        <w:rPr>
          <w:spacing w:val="-2"/>
        </w:rPr>
        <w:t>ASSESSMENT</w:t>
      </w:r>
    </w:p>
    <w:p w14:paraId="5A4DCA5D" w14:textId="0E02D793" w:rsidR="006C1ACE" w:rsidRDefault="00000000">
      <w:pPr>
        <w:pStyle w:val="BodyText"/>
        <w:ind w:right="85"/>
      </w:pPr>
      <w:r>
        <w:t xml:space="preserve">Having completed the 8 modules, the Apprentice will have the option of taking an assessed service if they (and their mentor) believe they are ready to do so. This is organised by the Lay Preaching </w:t>
      </w:r>
      <w:r w:rsidR="00254A73">
        <w:t>Advocate</w:t>
      </w:r>
      <w:r>
        <w:t xml:space="preserve"> in discussion with the relevant Lay Preaching Area Co-</w:t>
      </w:r>
      <w:r w:rsidR="00254A73">
        <w:t>Ordinator</w:t>
      </w:r>
      <w:r>
        <w:t xml:space="preserve"> and would take place at a church other than the</w:t>
      </w:r>
      <w:r>
        <w:rPr>
          <w:spacing w:val="-4"/>
        </w:rPr>
        <w:t xml:space="preserve"> </w:t>
      </w:r>
      <w:r>
        <w:t>person’s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church.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 an assessment</w:t>
      </w:r>
      <w:r>
        <w:rPr>
          <w:spacing w:val="-3"/>
        </w:rPr>
        <w:t xml:space="preserve"> </w:t>
      </w:r>
      <w:r>
        <w:t>panel and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t xml:space="preserve">include a minister, (or LCL) a Recognised / Accredited </w:t>
      </w:r>
      <w:r w:rsidR="00254A73">
        <w:t xml:space="preserve">Worship leader / </w:t>
      </w:r>
      <w:r>
        <w:t>Lay Preacher and a member of the congregation.</w:t>
      </w:r>
    </w:p>
    <w:p w14:paraId="755938CF" w14:textId="77777777" w:rsidR="006C1ACE" w:rsidRDefault="00000000">
      <w:pPr>
        <w:pStyle w:val="Heading1"/>
        <w:spacing w:before="196"/>
      </w:pPr>
      <w:r>
        <w:t>STEP</w:t>
      </w:r>
      <w:r>
        <w:rPr>
          <w:spacing w:val="-1"/>
        </w:rPr>
        <w:t xml:space="preserve"> </w:t>
      </w:r>
      <w:r>
        <w:t xml:space="preserve">4: </w:t>
      </w:r>
      <w:r>
        <w:rPr>
          <w:spacing w:val="-2"/>
        </w:rPr>
        <w:t>COMMISSIONING</w:t>
      </w:r>
    </w:p>
    <w:p w14:paraId="7AE55408" w14:textId="34A44F98" w:rsidR="006C1ACE" w:rsidRDefault="00000000">
      <w:pPr>
        <w:pStyle w:val="BodyText"/>
        <w:ind w:right="164"/>
      </w:pPr>
      <w:r>
        <w:t xml:space="preserve">A successful outcome will mean the person is subsequently commissioned as a </w:t>
      </w:r>
      <w:r w:rsidR="00254A73">
        <w:t xml:space="preserve">Locally </w:t>
      </w:r>
      <w:r>
        <w:t xml:space="preserve">Recognised </w:t>
      </w:r>
      <w:r w:rsidR="00254A73">
        <w:t>Worship Leader</w:t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instigated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t>Preaching</w:t>
      </w:r>
      <w:r>
        <w:rPr>
          <w:spacing w:val="-4"/>
        </w:rPr>
        <w:t xml:space="preserve"> </w:t>
      </w:r>
      <w:r w:rsidR="00254A73">
        <w:rPr>
          <w:spacing w:val="-4"/>
        </w:rPr>
        <w:t>Advocate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minister /</w:t>
      </w:r>
      <w:r>
        <w:rPr>
          <w:spacing w:val="-1"/>
        </w:rPr>
        <w:t xml:space="preserve"> </w:t>
      </w:r>
      <w:r>
        <w:t>LCL</w:t>
      </w:r>
      <w:r>
        <w:rPr>
          <w:spacing w:val="-1"/>
        </w:rPr>
        <w:t xml:space="preserve"> </w:t>
      </w:r>
      <w:r>
        <w:t>and takes place at the person’s own church. Recognition will also be given at the following Synod Together meeting with the presentation of a certificate by the Moderator.</w:t>
      </w:r>
    </w:p>
    <w:p w14:paraId="4AD5BA68" w14:textId="77777777" w:rsidR="006C1ACE" w:rsidRDefault="00000000" w:rsidP="003723A1">
      <w:pPr>
        <w:spacing w:before="98"/>
        <w:ind w:left="5812" w:right="103" w:firstLine="1656"/>
        <w:jc w:val="right"/>
        <w:rPr>
          <w:i/>
          <w:sz w:val="24"/>
        </w:rPr>
      </w:pPr>
      <w:r>
        <w:rPr>
          <w:i/>
          <w:sz w:val="24"/>
        </w:rPr>
        <w:t>Rev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Andy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Twilley Training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Development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Officer </w:t>
      </w:r>
      <w:hyperlink r:id="rId7">
        <w:r>
          <w:rPr>
            <w:i/>
            <w:color w:val="0562C1"/>
            <w:spacing w:val="-2"/>
            <w:sz w:val="24"/>
            <w:u w:val="single" w:color="0562C1"/>
          </w:rPr>
          <w:t>training@urcsouthern.org.uk</w:t>
        </w:r>
      </w:hyperlink>
    </w:p>
    <w:p w14:paraId="045CF93B" w14:textId="77777777" w:rsidR="006C1ACE" w:rsidRDefault="00000000">
      <w:pPr>
        <w:spacing w:line="292" w:lineRule="exact"/>
        <w:ind w:right="103"/>
        <w:jc w:val="right"/>
        <w:rPr>
          <w:i/>
          <w:spacing w:val="-2"/>
          <w:sz w:val="24"/>
        </w:rPr>
      </w:pPr>
      <w:r>
        <w:rPr>
          <w:i/>
          <w:sz w:val="24"/>
        </w:rPr>
        <w:t>07552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751600</w:t>
      </w:r>
    </w:p>
    <w:p w14:paraId="3B7992BB" w14:textId="13F4E37B" w:rsidR="003723A1" w:rsidRDefault="003723A1">
      <w:pPr>
        <w:spacing w:line="292" w:lineRule="exact"/>
        <w:ind w:right="103"/>
        <w:jc w:val="right"/>
        <w:rPr>
          <w:i/>
          <w:sz w:val="24"/>
        </w:rPr>
      </w:pPr>
      <w:r>
        <w:rPr>
          <w:i/>
          <w:spacing w:val="-2"/>
          <w:sz w:val="24"/>
        </w:rPr>
        <w:t xml:space="preserve">Last revised </w:t>
      </w:r>
      <w:r w:rsidR="00254A73">
        <w:rPr>
          <w:i/>
          <w:spacing w:val="-2"/>
          <w:sz w:val="24"/>
        </w:rPr>
        <w:t>October 2023</w:t>
      </w:r>
    </w:p>
    <w:sectPr w:rsidR="003723A1" w:rsidSect="003723A1">
      <w:type w:val="continuous"/>
      <w:pgSz w:w="11910" w:h="16840"/>
      <w:pgMar w:top="709" w:right="1137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1150B"/>
    <w:multiLevelType w:val="hybridMultilevel"/>
    <w:tmpl w:val="E8D84D50"/>
    <w:lvl w:ilvl="0" w:tplc="654A404A">
      <w:start w:val="1"/>
      <w:numFmt w:val="lowerLetter"/>
      <w:lvlText w:val="%1."/>
      <w:lvlJc w:val="left"/>
      <w:pPr>
        <w:ind w:left="8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4B462CA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74E4B6D8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3" w:tplc="300241FE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4" w:tplc="302EC44E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5" w:tplc="921261A6">
      <w:numFmt w:val="bullet"/>
      <w:lvlText w:val="•"/>
      <w:lvlJc w:val="left"/>
      <w:pPr>
        <w:ind w:left="5763" w:hanging="361"/>
      </w:pPr>
      <w:rPr>
        <w:rFonts w:hint="default"/>
        <w:lang w:val="en-US" w:eastAsia="en-US" w:bidi="ar-SA"/>
      </w:rPr>
    </w:lvl>
    <w:lvl w:ilvl="6" w:tplc="AF6AE530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7" w:tplc="FA041186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  <w:lvl w:ilvl="8" w:tplc="A5DEADD6">
      <w:numFmt w:val="bullet"/>
      <w:lvlText w:val="•"/>
      <w:lvlJc w:val="left"/>
      <w:pPr>
        <w:ind w:left="8729" w:hanging="361"/>
      </w:pPr>
      <w:rPr>
        <w:rFonts w:hint="default"/>
        <w:lang w:val="en-US" w:eastAsia="en-US" w:bidi="ar-SA"/>
      </w:rPr>
    </w:lvl>
  </w:abstractNum>
  <w:num w:numId="1" w16cid:durableId="82505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CE"/>
    <w:rsid w:val="00254A73"/>
    <w:rsid w:val="003723A1"/>
    <w:rsid w:val="006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FE1F5"/>
  <w15:docId w15:val="{B005CCA3-4CE8-4BA6-82FD-A55940B4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left="1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urcsouther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TrainingOfficer</dc:creator>
  <cp:lastModifiedBy>Sue Eardley</cp:lastModifiedBy>
  <cp:revision>2</cp:revision>
  <dcterms:created xsi:type="dcterms:W3CDTF">2023-10-26T07:24:00Z</dcterms:created>
  <dcterms:modified xsi:type="dcterms:W3CDTF">2023-10-26T07:24:00Z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2023-04-27T00:00:00Z</vt:filetime>
  </property>
  <property fmtid="{D5CDD505-2E9C-101B-9397-08002B2CF9AE}" pid="5" name="Producer">
    <vt:lpwstr>Microsoft® Word for Microsoft 365</vt:lpwstr>
  </property>
</Properties>
</file>